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Chappuis Bertil 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 O BOX 362708</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JUAN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00936-2708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POPULAR, INC.</w:t>
              </w:r>
            </w:hyperlink>
            <w:r>
              <w:rPr/>
              <w:t xml:space="preserve"> [ </w:t>
            </w:r>
            <w:r>
              <w:rPr>
                <w:rFonts w:ascii="Times;serif" w:hAnsi="Times;serif"/>
                <w:color w:val="0000FF"/>
                <w:sz w:val="24"/>
                <w:shd w:fill="FFFFFF" w:val="clear"/>
              </w:rPr>
              <w:t>BPOP</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448"/>
        <w:gridCol w:w="353"/>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4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5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(2)</w:t>
            </w:r>
            <w:r>
              <w:rPr/>
              <w:t xml:space="preserve"> </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$0.01 per share</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5,641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units convert into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Restricted Stock Units ("RSUs") received by the reporting person as a result of dividend equivalents accrued with respect to outstanding RSUs granted to the reporting person. Dividend equivalents are accrued at the same rate and at the same time as dividends are paid to ordinary shareholders. Dividend equivalents on RSUs are subject to the same terms and conditions as the underlying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Restricted stock units are converted into an equivalent number of shares of common stock and issued to the reporting person in equal annual installments on each 15th of August of the first five years following the date of termination of service as a director.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Marie Reyes-Rodriguez,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22144" TargetMode="External"/><Relationship Id="rId5" Type="http://schemas.openxmlformats.org/officeDocument/2006/relationships/hyperlink" Target="http://www.sec.gov/cgi-bin/browse-edgar?action=getcompany&amp;CIK=000076390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688</Words>
  <Characters>3695</Characters>
  <CharactersWithSpaces>4321</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