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FERRER JAVIER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362708</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JUAN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00936-2708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POPULAR, INC.</w:t>
              </w:r>
            </w:hyperlink>
            <w:r>
              <w:rPr/>
              <w:t xml:space="preserve"> [ </w:t>
            </w:r>
            <w:r>
              <w:rPr>
                <w:rFonts w:ascii="Times;serif" w:hAnsi="Times;serif"/>
                <w:color w:val="0000FF"/>
                <w:sz w:val="24"/>
                <w:shd w:fill="FFFFFF" w:val="clear"/>
              </w:rPr>
              <w:t>BPOP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2"/>
        <w:gridCol w:w="903"/>
        <w:gridCol w:w="773"/>
        <w:gridCol w:w="599"/>
        <w:gridCol w:w="344"/>
        <w:gridCol w:w="918"/>
        <w:gridCol w:w="441"/>
        <w:gridCol w:w="604"/>
        <w:gridCol w:w="1484"/>
        <w:gridCol w:w="981"/>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14,952</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131,478.371</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1,167</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wife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Award of restricted stock pursuant to Popular, Inc.'s Omnibus Incentive Plan. The award vests on August 31,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381.731 shares acquired pursuant to reinvestment of dividends paid by the Corporation. The shares were acquired in transactions exempt from Section 16 of the Securities Exchange Act of 1934 pursuant to Rule 16a-11 thereunder.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Mr. Ferrer disclaims beneficial ownership of Popular, Inc.'s shares held by his wife and has no investment authority over those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Marie Reyes-Rodriguez,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1853" TargetMode="External"/><Relationship Id="rId5" Type="http://schemas.openxmlformats.org/officeDocument/2006/relationships/hyperlink" Target="http://www.sec.gov/cgi-bin/browse-edgar?action=getcompany&amp;CIK=00007639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655</Words>
  <Characters>3551</Characters>
  <CharactersWithSpaces>4133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